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2" w:rsidRDefault="00F84F77" w:rsidP="00A81222">
      <w:pPr>
        <w:rPr>
          <w:rFonts w:ascii="Endzone Sans Light" w:hAnsi="Endzone Sans Light"/>
          <w:bCs/>
          <w:sz w:val="24"/>
          <w:szCs w:val="24"/>
        </w:rPr>
      </w:pPr>
      <w:r w:rsidRPr="00F84F77">
        <w:rPr>
          <w:rFonts w:ascii="Endzone Sans Light" w:hAnsi="Endzone Sans Light" w:cs="Arial"/>
          <w:b/>
          <w:noProof/>
          <w:sz w:val="24"/>
          <w:szCs w:val="24"/>
        </w:rPr>
        <w:pict>
          <v:shape id="Freeform 3" o:spid="_x0000_s1026" style="position:absolute;margin-left:138.45pt;margin-top:-114pt;width:323.0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" path="m,29l684,785,6231,628,5896,286,5896,,,29xe" fillcolor="#bfd730" stroked="f">
            <v:path arrowok="t" o:connecttype="custom" o:connectlocs="0,30989;450372,838835;4102735,671068;3882158,305614;3882158,0;0,30989" o:connectangles="0,0,0,0,0,0"/>
          </v:shape>
        </w:pict>
      </w:r>
      <w:r w:rsidRPr="00F84F77">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163.1pt;margin-top:-106.5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" filled="f" stroked="f">
            <v:textbox style="mso-fit-shape-to-text:t">
              <w:txbxContent>
                <w:p w:rsidR="00A81222" w:rsidRPr="002D4C3A" w:rsidRDefault="00A81222" w:rsidP="008F7F42">
                  <w:pPr>
                    <w:jc w:val="center"/>
                    <w:rPr>
                      <w:rFonts w:ascii="Endzone Sans Bold" w:hAnsi="Endzone Sans Bold" w:cs="Arial"/>
                      <w:b/>
                      <w:color w:val="003B75"/>
                      <w:sz w:val="32"/>
                    </w:rPr>
                  </w:pPr>
                  <w:r>
                    <w:rPr>
                      <w:rFonts w:ascii="Endzone Sans Bold" w:hAnsi="Endzone Sans Bold" w:cs="Arial"/>
                      <w:b/>
                      <w:color w:val="003B75"/>
                      <w:sz w:val="32"/>
                    </w:rPr>
                    <w:t xml:space="preserve">Fuel Up to Play 60 Campaign: </w:t>
                  </w:r>
                  <w:r>
                    <w:rPr>
                      <w:rFonts w:ascii="Endzone Sans Bold" w:hAnsi="Endzone Sans Bold" w:cs="Arial"/>
                      <w:b/>
                      <w:color w:val="003B75"/>
                      <w:sz w:val="32"/>
                    </w:rPr>
                    <w:br/>
                    <w:t>PA Announcements</w:t>
                  </w:r>
                </w:p>
              </w:txbxContent>
            </v:textbox>
          </v:shape>
        </w:pict>
      </w:r>
      <w:r w:rsidR="00DF67C9" w:rsidRPr="00086759">
        <w:rPr>
          <w:rFonts w:ascii="Endzone Sans Light" w:hAnsi="Endzone Sans Light"/>
          <w:b/>
          <w:sz w:val="24"/>
          <w:szCs w:val="24"/>
          <w:u w:val="single"/>
        </w:rPr>
        <w:t>PA</w:t>
      </w:r>
      <w:r w:rsidR="0069114F" w:rsidRPr="00086759">
        <w:rPr>
          <w:rFonts w:ascii="Endzone Sans Light" w:hAnsi="Endzone Sans Light"/>
          <w:b/>
          <w:sz w:val="24"/>
          <w:szCs w:val="24"/>
          <w:u w:val="single"/>
        </w:rPr>
        <w:t xml:space="preserve"> Announcement</w:t>
      </w:r>
      <w:r w:rsidR="00DF67C9" w:rsidRPr="00086759">
        <w:rPr>
          <w:rFonts w:ascii="Endzone Sans Light" w:hAnsi="Endzone Sans Light"/>
          <w:b/>
          <w:sz w:val="24"/>
          <w:szCs w:val="24"/>
          <w:u w:val="single"/>
        </w:rPr>
        <w:t>s</w:t>
      </w:r>
      <w:r w:rsidR="001B0624" w:rsidRPr="00086759">
        <w:rPr>
          <w:rFonts w:ascii="Endzone Sans Light" w:hAnsi="Endzone Sans Light"/>
          <w:b/>
          <w:sz w:val="12"/>
          <w:szCs w:val="12"/>
          <w:u w:val="single"/>
        </w:rPr>
        <w:br/>
      </w:r>
      <w:r w:rsidR="001B0624" w:rsidRPr="00086759">
        <w:rPr>
          <w:rFonts w:ascii="Endzone Sans Light" w:hAnsi="Endzone Sans Light"/>
          <w:b/>
          <w:sz w:val="12"/>
          <w:szCs w:val="12"/>
          <w:u w:val="single"/>
        </w:rPr>
        <w:br/>
      </w:r>
      <w:r w:rsidR="00A81222">
        <w:rPr>
          <w:rFonts w:ascii="Endzone Sans Light" w:hAnsi="Endzone Sans Light"/>
          <w:bCs/>
          <w:sz w:val="24"/>
          <w:szCs w:val="24"/>
        </w:rPr>
        <w:t xml:space="preserve">Hey! </w:t>
      </w:r>
      <w:r w:rsidR="00A81222" w:rsidRPr="00A81222">
        <w:rPr>
          <w:rFonts w:ascii="Endzone Sans Light" w:hAnsi="Endzone Sans Light"/>
          <w:bCs/>
          <w:sz w:val="24"/>
          <w:szCs w:val="24"/>
        </w:rPr>
        <w:t>Did you know that May is National Phys</w:t>
      </w:r>
      <w:r w:rsidR="00A81222">
        <w:rPr>
          <w:rFonts w:ascii="Endzone Sans Light" w:hAnsi="Endzone Sans Light"/>
          <w:bCs/>
          <w:sz w:val="24"/>
          <w:szCs w:val="24"/>
        </w:rPr>
        <w:t xml:space="preserve">ical Fitness and Sports month? </w:t>
      </w:r>
      <w:r w:rsidR="00A81222" w:rsidRPr="00A81222">
        <w:rPr>
          <w:rFonts w:ascii="Endzone Sans Light" w:hAnsi="Endzone Sans Light"/>
          <w:bCs/>
          <w:sz w:val="24"/>
          <w:szCs w:val="24"/>
        </w:rPr>
        <w:t>To celebrate</w:t>
      </w:r>
      <w:r w:rsidR="00A81222">
        <w:rPr>
          <w:rFonts w:ascii="Endzone Sans Light" w:hAnsi="Endzone Sans Light"/>
          <w:bCs/>
          <w:sz w:val="24"/>
          <w:szCs w:val="24"/>
        </w:rPr>
        <w:t>,</w:t>
      </w:r>
      <w:r w:rsidR="00A81222" w:rsidRPr="00A81222">
        <w:rPr>
          <w:rFonts w:ascii="Endzone Sans Light" w:hAnsi="Endzone Sans Light"/>
          <w:bCs/>
          <w:sz w:val="24"/>
          <w:szCs w:val="24"/>
        </w:rPr>
        <w:t xml:space="preserve"> we will be holding a </w:t>
      </w:r>
      <w:r w:rsidR="00650924">
        <w:rPr>
          <w:rFonts w:ascii="Endzone Sans Light" w:hAnsi="Endzone Sans Light"/>
          <w:bCs/>
          <w:sz w:val="24"/>
          <w:szCs w:val="24"/>
        </w:rPr>
        <w:t>fuel your fitness poster contest</w:t>
      </w:r>
      <w:r w:rsidR="00A81222" w:rsidRPr="00A81222">
        <w:rPr>
          <w:rFonts w:ascii="Endzone Sans Light" w:hAnsi="Endzone Sans Light"/>
          <w:bCs/>
          <w:sz w:val="24"/>
          <w:szCs w:val="24"/>
        </w:rPr>
        <w:t xml:space="preserve"> in our cafeteria for a chance to win some really cool prizes!  </w:t>
      </w:r>
    </w:p>
    <w:p w:rsidR="00A81222" w:rsidRDefault="00A81222" w:rsidP="00A81222">
      <w:pPr>
        <w:rPr>
          <w:rFonts w:ascii="Endzone Sans Light" w:hAnsi="Endzone Sans Light"/>
          <w:bCs/>
          <w:sz w:val="24"/>
          <w:szCs w:val="24"/>
        </w:rPr>
      </w:pPr>
    </w:p>
    <w:p w:rsidR="00A81222" w:rsidRDefault="00A81222" w:rsidP="00A81222">
      <w:pPr>
        <w:rPr>
          <w:rFonts w:ascii="Endzone Sans Light" w:hAnsi="Endzone Sans Light"/>
          <w:bCs/>
          <w:sz w:val="24"/>
          <w:szCs w:val="24"/>
        </w:rPr>
      </w:pPr>
      <w:r w:rsidRPr="00A81222">
        <w:rPr>
          <w:rFonts w:ascii="Endzone Sans Light" w:hAnsi="Endzone Sans Light"/>
          <w:bCs/>
          <w:sz w:val="24"/>
          <w:szCs w:val="24"/>
        </w:rPr>
        <w:t>What are y</w:t>
      </w:r>
      <w:r>
        <w:rPr>
          <w:rFonts w:ascii="Endzone Sans Light" w:hAnsi="Endzone Sans Light"/>
          <w:bCs/>
          <w:sz w:val="24"/>
          <w:szCs w:val="24"/>
        </w:rPr>
        <w:t xml:space="preserve">ou doing to stay active today? </w:t>
      </w:r>
      <w:r w:rsidRPr="00A81222">
        <w:rPr>
          <w:rFonts w:ascii="Endzone Sans Light" w:hAnsi="Endzone Sans Light"/>
          <w:bCs/>
          <w:sz w:val="24"/>
          <w:szCs w:val="24"/>
        </w:rPr>
        <w:t xml:space="preserve">Did you know that getting up and being physically active can actually help </w:t>
      </w:r>
      <w:r>
        <w:rPr>
          <w:rFonts w:ascii="Endzone Sans Light" w:hAnsi="Endzone Sans Light"/>
          <w:bCs/>
          <w:sz w:val="24"/>
          <w:szCs w:val="24"/>
        </w:rPr>
        <w:t xml:space="preserve">you on that next test or quiz? </w:t>
      </w:r>
      <w:r w:rsidRPr="00A81222">
        <w:rPr>
          <w:rFonts w:ascii="Endzone Sans Light" w:hAnsi="Endzone Sans Light"/>
          <w:bCs/>
          <w:sz w:val="24"/>
          <w:szCs w:val="24"/>
        </w:rPr>
        <w:t>So what are yo</w:t>
      </w:r>
      <w:r>
        <w:rPr>
          <w:rFonts w:ascii="Endzone Sans Light" w:hAnsi="Endzone Sans Light"/>
          <w:bCs/>
          <w:sz w:val="24"/>
          <w:szCs w:val="24"/>
        </w:rPr>
        <w:t xml:space="preserve">u waiting for? </w:t>
      </w:r>
      <w:r w:rsidRPr="00A81222">
        <w:rPr>
          <w:rFonts w:ascii="Endzone Sans Light" w:hAnsi="Endzone Sans Light"/>
          <w:bCs/>
          <w:sz w:val="24"/>
          <w:szCs w:val="24"/>
        </w:rPr>
        <w:t>Get moving!</w:t>
      </w:r>
    </w:p>
    <w:p w:rsidR="00A81222" w:rsidRDefault="00A81222" w:rsidP="00A81222">
      <w:pPr>
        <w:rPr>
          <w:rFonts w:ascii="Endzone Sans Light" w:hAnsi="Endzone Sans Light"/>
          <w:bCs/>
          <w:sz w:val="24"/>
          <w:szCs w:val="24"/>
        </w:rPr>
      </w:pPr>
    </w:p>
    <w:p w:rsidR="00A81222" w:rsidRDefault="00A81222" w:rsidP="00A81222">
      <w:pPr>
        <w:rPr>
          <w:rFonts w:ascii="Endzone Sans Light" w:hAnsi="Endzone Sans Light"/>
          <w:bCs/>
          <w:sz w:val="24"/>
          <w:szCs w:val="24"/>
        </w:rPr>
      </w:pPr>
      <w:r w:rsidRPr="00A81222">
        <w:rPr>
          <w:rFonts w:ascii="Endzone Sans Light" w:hAnsi="Endzone Sans Light"/>
          <w:bCs/>
          <w:sz w:val="24"/>
          <w:szCs w:val="24"/>
        </w:rPr>
        <w:t xml:space="preserve">Have you started your </w:t>
      </w:r>
      <w:r w:rsidR="00C45B70">
        <w:rPr>
          <w:rFonts w:ascii="Endzone Sans Light" w:hAnsi="Endzone Sans Light"/>
          <w:bCs/>
          <w:sz w:val="24"/>
          <w:szCs w:val="24"/>
        </w:rPr>
        <w:t>"</w:t>
      </w:r>
      <w:r w:rsidR="0034782E" w:rsidRPr="0034782E">
        <w:rPr>
          <w:rFonts w:ascii="Endzone Sans Light" w:hAnsi="Endzone Sans Light"/>
          <w:bCs/>
          <w:sz w:val="24"/>
          <w:szCs w:val="24"/>
        </w:rPr>
        <w:t>Physical Activity and Healthy Eating</w:t>
      </w:r>
      <w:r w:rsidR="00C45B70">
        <w:rPr>
          <w:rFonts w:ascii="Endzone Sans Light" w:hAnsi="Endzone Sans Light"/>
          <w:bCs/>
          <w:sz w:val="24"/>
          <w:szCs w:val="24"/>
        </w:rPr>
        <w:t>"</w:t>
      </w:r>
      <w:r w:rsidRPr="00A81222">
        <w:rPr>
          <w:rFonts w:ascii="Endzone Sans Light" w:hAnsi="Endzone Sans Light"/>
          <w:bCs/>
          <w:sz w:val="24"/>
          <w:szCs w:val="24"/>
        </w:rPr>
        <w:t xml:space="preserve"> poster for the contest in honor of National Physic</w:t>
      </w:r>
      <w:r>
        <w:rPr>
          <w:rFonts w:ascii="Endzone Sans Light" w:hAnsi="Endzone Sans Light"/>
          <w:bCs/>
          <w:sz w:val="24"/>
          <w:szCs w:val="24"/>
        </w:rPr>
        <w:t>al Fitness and Sport</w:t>
      </w:r>
      <w:r w:rsidR="00C45B70">
        <w:rPr>
          <w:rFonts w:ascii="Endzone Sans Light" w:hAnsi="Endzone Sans Light"/>
          <w:bCs/>
          <w:sz w:val="24"/>
          <w:szCs w:val="24"/>
        </w:rPr>
        <w:t>s</w:t>
      </w:r>
      <w:r>
        <w:rPr>
          <w:rFonts w:ascii="Endzone Sans Light" w:hAnsi="Endzone Sans Light"/>
          <w:bCs/>
          <w:sz w:val="24"/>
          <w:szCs w:val="24"/>
        </w:rPr>
        <w:t xml:space="preserve"> month yet? You better hurry!</w:t>
      </w:r>
      <w:r w:rsidRPr="00A81222">
        <w:rPr>
          <w:rFonts w:ascii="Endzone Sans Light" w:hAnsi="Endzone Sans Light"/>
          <w:bCs/>
          <w:sz w:val="24"/>
          <w:szCs w:val="24"/>
        </w:rPr>
        <w:t xml:space="preserve"> I heard the winner will receive an awesome prize.</w:t>
      </w:r>
    </w:p>
    <w:p w:rsidR="00A81222" w:rsidRDefault="00A81222" w:rsidP="00A81222">
      <w:pPr>
        <w:rPr>
          <w:rFonts w:ascii="Endzone Sans Light" w:hAnsi="Endzone Sans Light"/>
          <w:bCs/>
          <w:sz w:val="24"/>
          <w:szCs w:val="24"/>
        </w:rPr>
      </w:pPr>
    </w:p>
    <w:p w:rsidR="00A81222" w:rsidRPr="00A81222" w:rsidRDefault="00A81222" w:rsidP="00A81222">
      <w:pPr>
        <w:rPr>
          <w:rFonts w:ascii="Endzone Sans Light" w:hAnsi="Endzone Sans Light"/>
          <w:bCs/>
          <w:sz w:val="24"/>
          <w:szCs w:val="24"/>
        </w:rPr>
      </w:pPr>
      <w:r w:rsidRPr="00A81222">
        <w:rPr>
          <w:rFonts w:ascii="Endzone Sans Light" w:hAnsi="Endzone Sans Light"/>
          <w:bCs/>
          <w:sz w:val="24"/>
          <w:szCs w:val="24"/>
        </w:rPr>
        <w:t xml:space="preserve">Did you eat breakfast this </w:t>
      </w:r>
      <w:r>
        <w:rPr>
          <w:rFonts w:ascii="Endzone Sans Light" w:hAnsi="Endzone Sans Light"/>
          <w:bCs/>
          <w:sz w:val="24"/>
          <w:szCs w:val="24"/>
        </w:rPr>
        <w:t xml:space="preserve">morning? No? Didn’t have time? </w:t>
      </w:r>
      <w:r w:rsidRPr="00A81222">
        <w:rPr>
          <w:rFonts w:ascii="Endzone Sans Light" w:hAnsi="Endzone Sans Light"/>
          <w:bCs/>
          <w:sz w:val="24"/>
          <w:szCs w:val="24"/>
        </w:rPr>
        <w:t>It’s as simple as eating a bowl of whole grain cereal, low-fat milk and your favorite fruit</w:t>
      </w:r>
      <w:r>
        <w:rPr>
          <w:rFonts w:ascii="Endzone Sans Light" w:hAnsi="Endzone Sans Light"/>
          <w:bCs/>
          <w:sz w:val="24"/>
          <w:szCs w:val="24"/>
        </w:rPr>
        <w:t>.</w:t>
      </w:r>
      <w:r w:rsidRPr="00A81222">
        <w:rPr>
          <w:rFonts w:ascii="Endzone Sans Light" w:hAnsi="Endzone Sans Light"/>
          <w:bCs/>
          <w:sz w:val="24"/>
          <w:szCs w:val="24"/>
        </w:rPr>
        <w:t xml:space="preserve"> It will give you the fuel to stay active and focused for your whole day! </w:t>
      </w:r>
    </w:p>
    <w:p w:rsidR="005748AF" w:rsidRPr="00086759" w:rsidRDefault="005748AF" w:rsidP="00086759">
      <w:pPr>
        <w:rPr>
          <w:rFonts w:ascii="Endzone Sans Light" w:hAnsi="Endzone Sans Light"/>
          <w:bCs/>
          <w:sz w:val="24"/>
          <w:szCs w:val="24"/>
        </w:rPr>
      </w:pPr>
    </w:p>
    <w:p w:rsidR="00086759" w:rsidRDefault="00086759" w:rsidP="005F16DB">
      <w:pPr>
        <w:rPr>
          <w:rFonts w:ascii="Endzone Sans Light" w:hAnsi="Endzone Sans Light"/>
          <w:b/>
          <w:sz w:val="24"/>
          <w:szCs w:val="24"/>
          <w:u w:val="single"/>
        </w:rPr>
      </w:pPr>
    </w:p>
    <w:p w:rsidR="00A81222" w:rsidRDefault="00A81222" w:rsidP="005F16DB">
      <w:pPr>
        <w:rPr>
          <w:rFonts w:ascii="Endzone Sans Light" w:hAnsi="Endzone Sans Light"/>
          <w:b/>
          <w:sz w:val="24"/>
          <w:szCs w:val="24"/>
          <w:u w:val="single"/>
        </w:rPr>
      </w:pPr>
    </w:p>
    <w:p w:rsidR="00A81222" w:rsidRDefault="00A81222" w:rsidP="005F16DB">
      <w:pPr>
        <w:rPr>
          <w:rFonts w:ascii="Endzone Sans Light" w:hAnsi="Endzone Sans Light"/>
          <w:b/>
          <w:sz w:val="24"/>
          <w:szCs w:val="24"/>
          <w:u w:val="single"/>
        </w:rPr>
      </w:pPr>
    </w:p>
    <w:p w:rsidR="00A81222" w:rsidRDefault="00A81222" w:rsidP="005F16DB">
      <w:pPr>
        <w:rPr>
          <w:rFonts w:ascii="Endzone Sans Light" w:hAnsi="Endzone Sans Light"/>
          <w:b/>
          <w:sz w:val="24"/>
          <w:szCs w:val="24"/>
          <w:u w:val="single"/>
        </w:rPr>
      </w:pPr>
    </w:p>
    <w:p w:rsidR="00A81222" w:rsidRDefault="00A81222" w:rsidP="005F16DB">
      <w:pPr>
        <w:rPr>
          <w:rFonts w:ascii="Endzone Sans Light" w:hAnsi="Endzone Sans Light"/>
          <w:b/>
          <w:sz w:val="24"/>
          <w:szCs w:val="24"/>
          <w:u w:val="single"/>
        </w:rPr>
      </w:pPr>
    </w:p>
    <w:p w:rsidR="00A81222" w:rsidRDefault="00A81222" w:rsidP="005F16DB">
      <w:pPr>
        <w:rPr>
          <w:rFonts w:ascii="Endzone Sans Light" w:hAnsi="Endzone Sans Light"/>
          <w:b/>
          <w:sz w:val="24"/>
          <w:szCs w:val="24"/>
          <w:u w:val="single"/>
        </w:rPr>
      </w:pPr>
    </w:p>
    <w:p w:rsidR="005748AF" w:rsidRPr="00086759" w:rsidRDefault="00F84F77" w:rsidP="005F16DB">
      <w:pPr>
        <w:rPr>
          <w:rFonts w:ascii="Endzone Sans Light" w:hAnsi="Endzone Sans Light"/>
          <w:b/>
          <w:sz w:val="24"/>
          <w:szCs w:val="24"/>
          <w:u w:val="single"/>
        </w:rPr>
      </w:pPr>
      <w:r w:rsidRPr="00F84F77">
        <w:rPr>
          <w:rFonts w:ascii="Endzone Sans Light" w:hAnsi="Endzone Sans Light" w:cs="Arial"/>
          <w:b/>
          <w:noProof/>
          <w:sz w:val="24"/>
          <w:szCs w:val="24"/>
        </w:rPr>
        <w:lastRenderedPageBreak/>
        <w:pict>
          <v:shape id="_x0000_s1027" type="#_x0000_t202" style="position:absolute;margin-left:170.6pt;margin-top:-102pt;width:269.15pt;height:5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c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" filled="f" stroked="f">
            <v:textbox style="mso-fit-shape-to-text:t">
              <w:txbxContent>
                <w:p w:rsidR="00A81222" w:rsidRPr="002D4C3A" w:rsidRDefault="00A81222" w:rsidP="009D4BD8">
                  <w:pPr>
                    <w:jc w:val="center"/>
                    <w:rPr>
                      <w:rFonts w:ascii="Endzone Sans Bold" w:hAnsi="Endzone Sans Bold" w:cs="Arial"/>
                      <w:b/>
                      <w:color w:val="003B75"/>
                      <w:sz w:val="32"/>
                    </w:rPr>
                  </w:pPr>
                  <w:r>
                    <w:rPr>
                      <w:rFonts w:ascii="Endzone Sans Bold" w:hAnsi="Endzone Sans Bold" w:cs="Arial"/>
                      <w:b/>
                      <w:color w:val="003B75"/>
                      <w:sz w:val="32"/>
                    </w:rPr>
                    <w:t xml:space="preserve">Fuel Up to Play 60 Campaign: </w:t>
                  </w:r>
                  <w:r>
                    <w:rPr>
                      <w:rFonts w:ascii="Endzone Sans Bold" w:hAnsi="Endzone Sans Bold" w:cs="Arial"/>
                      <w:b/>
                      <w:color w:val="003B75"/>
                      <w:sz w:val="32"/>
                    </w:rPr>
                    <w:br/>
                    <w:t>Menu Blurbs</w:t>
                  </w:r>
                </w:p>
              </w:txbxContent>
            </v:textbox>
          </v:shape>
        </w:pict>
      </w:r>
      <w:r w:rsidRPr="00F84F77">
        <w:rPr>
          <w:rFonts w:ascii="Endzone Sans Light" w:hAnsi="Endzone Sans Light" w:cs="Arial"/>
          <w:b/>
          <w:noProof/>
          <w:sz w:val="24"/>
          <w:szCs w:val="24"/>
        </w:rPr>
        <w:pict>
          <v:shape id="_x0000_s1028" style="position:absolute;margin-left:141.35pt;margin-top:-109.45pt;width:323.05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" path="m,29l684,785,6231,628,5896,286,5896,,,29xe" fillcolor="#bfd730" stroked="f">
            <v:path arrowok="t" o:connecttype="custom" o:connectlocs="0,31364;450372,848995;4102735,679196;3882158,309315;3882158,0;0,31364" o:connectangles="0,0,0,0,0,0"/>
          </v:shape>
        </w:pict>
      </w:r>
      <w:r w:rsidR="009D4BD8" w:rsidRPr="00086759">
        <w:rPr>
          <w:rFonts w:ascii="Endzone Sans Light" w:hAnsi="Endzone Sans Light"/>
          <w:b/>
          <w:sz w:val="24"/>
          <w:szCs w:val="24"/>
          <w:u w:val="single"/>
        </w:rPr>
        <w:t>Menu Blurb</w:t>
      </w:r>
      <w:r w:rsidR="00DF67C9" w:rsidRPr="00086759">
        <w:rPr>
          <w:rFonts w:ascii="Endzone Sans Light" w:hAnsi="Endzone Sans Light"/>
          <w:b/>
          <w:sz w:val="24"/>
          <w:szCs w:val="24"/>
          <w:u w:val="single"/>
        </w:rPr>
        <w:t>s</w:t>
      </w:r>
    </w:p>
    <w:p w:rsidR="00F86230" w:rsidRPr="00086759" w:rsidRDefault="00A81222" w:rsidP="00F05B09">
      <w:pPr>
        <w:rPr>
          <w:rFonts w:ascii="Endzone Sans Light" w:hAnsi="Endzone Sans Light"/>
          <w:sz w:val="24"/>
          <w:szCs w:val="24"/>
        </w:rPr>
      </w:pPr>
      <w:r w:rsidRPr="00A81222">
        <w:rPr>
          <w:rFonts w:ascii="Endzone Sans Light" w:hAnsi="Endzone Sans Light"/>
          <w:sz w:val="24"/>
          <w:szCs w:val="24"/>
        </w:rPr>
        <w:t>May is National Physical Fitness and Sport</w:t>
      </w:r>
      <w:r w:rsidR="00C7642E">
        <w:rPr>
          <w:rFonts w:ascii="Endzone Sans Light" w:hAnsi="Endzone Sans Light"/>
          <w:sz w:val="24"/>
          <w:szCs w:val="24"/>
        </w:rPr>
        <w:t>s</w:t>
      </w:r>
      <w:r w:rsidR="00C45B70">
        <w:rPr>
          <w:rFonts w:ascii="Endzone Sans Light" w:hAnsi="Endzone Sans Light"/>
          <w:sz w:val="24"/>
          <w:szCs w:val="24"/>
        </w:rPr>
        <w:t xml:space="preserve"> Month, a</w:t>
      </w:r>
      <w:r w:rsidRPr="00A81222">
        <w:rPr>
          <w:rFonts w:ascii="Endzone Sans Light" w:hAnsi="Endzone Sans Light"/>
          <w:sz w:val="24"/>
          <w:szCs w:val="24"/>
        </w:rPr>
        <w:t xml:space="preserve"> time to celebrate the importance of being physically active and the benefits exercise can provide for both physical and mental wellbeing</w:t>
      </w:r>
      <w:r>
        <w:rPr>
          <w:rFonts w:ascii="Endzone Sans Light" w:hAnsi="Endzone Sans Light"/>
          <w:sz w:val="24"/>
          <w:szCs w:val="24"/>
        </w:rPr>
        <w:t>.</w:t>
      </w:r>
      <w:r>
        <w:rPr>
          <w:rFonts w:ascii="Endzone Sans Light" w:hAnsi="Endzone Sans Light"/>
          <w:sz w:val="36"/>
          <w:szCs w:val="36"/>
        </w:rPr>
        <w:br/>
      </w:r>
      <w:r>
        <w:rPr>
          <w:rFonts w:ascii="Endzone Sans Light" w:hAnsi="Endzone Sans Light"/>
          <w:sz w:val="36"/>
          <w:szCs w:val="36"/>
        </w:rPr>
        <w:br/>
      </w:r>
      <w:r w:rsidRPr="00A81222">
        <w:rPr>
          <w:rFonts w:ascii="Endzone Sans Light" w:hAnsi="Endzone Sans Light"/>
          <w:sz w:val="24"/>
          <w:szCs w:val="24"/>
        </w:rPr>
        <w:t xml:space="preserve">The Dietary Guidelines for Americans recommend a diet rich in fruits and vegetables, whole grains, and fat-free and low-fat dairy products for persons aged </w:t>
      </w:r>
      <w:r>
        <w:rPr>
          <w:rFonts w:ascii="Endzone Sans Light" w:hAnsi="Endzone Sans Light"/>
          <w:sz w:val="24"/>
          <w:szCs w:val="24"/>
        </w:rPr>
        <w:t>two</w:t>
      </w:r>
      <w:r w:rsidRPr="00A81222">
        <w:rPr>
          <w:rFonts w:ascii="Endzone Sans Light" w:hAnsi="Endzone Sans Light"/>
          <w:sz w:val="24"/>
          <w:szCs w:val="24"/>
        </w:rPr>
        <w:t xml:space="preserve"> years and older.</w:t>
      </w:r>
      <w:r w:rsidRPr="00A81222">
        <w:rPr>
          <w:rFonts w:ascii="Endzone Sans Light" w:hAnsi="Endzone Sans Light"/>
          <w:sz w:val="24"/>
          <w:szCs w:val="24"/>
          <w:vertAlign w:val="superscript"/>
        </w:rPr>
        <w:footnoteReference w:id="1"/>
      </w:r>
      <w:r>
        <w:rPr>
          <w:rFonts w:ascii="Endzone Sans Light" w:hAnsi="Endzone Sans Light"/>
          <w:sz w:val="36"/>
          <w:szCs w:val="36"/>
        </w:rPr>
        <w:br/>
      </w:r>
      <w:r>
        <w:rPr>
          <w:rFonts w:ascii="Endzone Sans Light" w:hAnsi="Endzone Sans Light"/>
          <w:sz w:val="36"/>
          <w:szCs w:val="36"/>
        </w:rPr>
        <w:br/>
      </w:r>
      <w:r w:rsidRPr="00A81222">
        <w:rPr>
          <w:rFonts w:ascii="Endzone Sans Light" w:hAnsi="Endzone Sans Light"/>
          <w:sz w:val="24"/>
          <w:szCs w:val="24"/>
        </w:rPr>
        <w:t>Students who participate in school breakfast sho</w:t>
      </w:r>
      <w:r>
        <w:rPr>
          <w:rFonts w:ascii="Endzone Sans Light" w:hAnsi="Endzone Sans Light"/>
          <w:sz w:val="24"/>
          <w:szCs w:val="24"/>
        </w:rPr>
        <w:t>w improved attendance, behavior</w:t>
      </w:r>
      <w:r w:rsidRPr="00A81222">
        <w:rPr>
          <w:rFonts w:ascii="Endzone Sans Light" w:hAnsi="Endzone Sans Light"/>
          <w:sz w:val="24"/>
          <w:szCs w:val="24"/>
        </w:rPr>
        <w:t xml:space="preserve"> and academic performance as well as decreased tardiness.</w:t>
      </w:r>
      <w:r w:rsidRPr="00A81222">
        <w:rPr>
          <w:rFonts w:ascii="Endzone Sans Light" w:hAnsi="Endzone Sans Light"/>
          <w:sz w:val="24"/>
          <w:szCs w:val="24"/>
          <w:vertAlign w:val="superscript"/>
        </w:rPr>
        <w:footnoteReference w:id="2"/>
      </w:r>
      <w:r w:rsidRPr="00A81222">
        <w:rPr>
          <w:rFonts w:ascii="Endzone Sans Light" w:hAnsi="Endzone Sans Light"/>
          <w:sz w:val="24"/>
          <w:szCs w:val="24"/>
        </w:rPr>
        <w:t xml:space="preserve"> </w:t>
      </w:r>
      <w:r>
        <w:rPr>
          <w:rFonts w:ascii="Endzone Sans Light" w:hAnsi="Endzone Sans Light"/>
          <w:sz w:val="36"/>
          <w:szCs w:val="36"/>
        </w:rPr>
        <w:br/>
      </w:r>
      <w:bookmarkStart w:id="0" w:name="_GoBack"/>
      <w:bookmarkEnd w:id="0"/>
      <w:r>
        <w:rPr>
          <w:rFonts w:ascii="Endzone Sans Light" w:hAnsi="Endzone Sans Light"/>
          <w:sz w:val="36"/>
          <w:szCs w:val="36"/>
        </w:rPr>
        <w:br/>
      </w:r>
      <w:r w:rsidRPr="00A81222">
        <w:rPr>
          <w:rFonts w:ascii="Endzone Sans Light" w:hAnsi="Endzone Sans Light"/>
          <w:sz w:val="24"/>
          <w:szCs w:val="24"/>
        </w:rPr>
        <w:t>The U.S. Department of Health and Human Services recommends that young people aged 6–17 years participate in at least 60 minutes of physical activity daily.</w:t>
      </w:r>
      <w:r w:rsidRPr="00A81222">
        <w:rPr>
          <w:rFonts w:ascii="Endzone Sans Light" w:hAnsi="Endzone Sans Light"/>
          <w:sz w:val="24"/>
          <w:szCs w:val="24"/>
          <w:vertAlign w:val="superscript"/>
        </w:rPr>
        <w:footnoteReference w:id="3"/>
      </w:r>
      <w:r>
        <w:rPr>
          <w:rFonts w:ascii="Endzone Sans Light" w:hAnsi="Endzone Sans Light"/>
          <w:sz w:val="36"/>
          <w:szCs w:val="36"/>
        </w:rPr>
        <w:br/>
      </w:r>
      <w:r>
        <w:rPr>
          <w:rFonts w:ascii="Endzone Sans Light" w:hAnsi="Endzone Sans Light"/>
          <w:sz w:val="36"/>
          <w:szCs w:val="36"/>
        </w:rPr>
        <w:br/>
      </w:r>
      <w:r w:rsidR="00C45B70">
        <w:rPr>
          <w:rFonts w:ascii="Endzone Sans Light" w:hAnsi="Endzone Sans Light"/>
          <w:sz w:val="24"/>
          <w:szCs w:val="24"/>
        </w:rPr>
        <w:t>Physical a</w:t>
      </w:r>
      <w:r w:rsidRPr="00A81222">
        <w:rPr>
          <w:rFonts w:ascii="Endzone Sans Light" w:hAnsi="Endzone Sans Light"/>
          <w:sz w:val="24"/>
          <w:szCs w:val="24"/>
        </w:rPr>
        <w:t>ctivity may help improve students’ academic performance, including</w:t>
      </w:r>
      <w:r w:rsidR="00F86230">
        <w:rPr>
          <w:rFonts w:ascii="Endzone Sans Light" w:hAnsi="Endzone Sans Light"/>
          <w:sz w:val="24"/>
          <w:szCs w:val="24"/>
        </w:rPr>
        <w:t>:</w:t>
      </w:r>
      <w:r w:rsidR="00F86230">
        <w:rPr>
          <w:rFonts w:ascii="Endzone Sans Light" w:hAnsi="Endzone Sans Light"/>
          <w:sz w:val="24"/>
          <w:szCs w:val="24"/>
        </w:rPr>
        <w:br/>
      </w:r>
      <w:r w:rsidR="00F86230">
        <w:rPr>
          <w:rFonts w:ascii="Endzone Sans Light" w:hAnsi="Endzone Sans Light"/>
          <w:sz w:val="24"/>
          <w:szCs w:val="24"/>
        </w:rPr>
        <w:tab/>
      </w:r>
      <w:r w:rsidR="00F86230">
        <w:rPr>
          <w:rFonts w:ascii="Endzone Sans Light" w:hAnsi="Endzone Sans Light"/>
          <w:sz w:val="24"/>
          <w:szCs w:val="24"/>
        </w:rPr>
        <w:sym w:font="Wingdings" w:char="F09F"/>
      </w:r>
      <w:r w:rsidR="00F86230">
        <w:rPr>
          <w:rFonts w:ascii="Endzone Sans Light" w:hAnsi="Endzone Sans Light"/>
          <w:sz w:val="24"/>
          <w:szCs w:val="24"/>
        </w:rPr>
        <w:t xml:space="preserve">  </w:t>
      </w:r>
      <w:r w:rsidRPr="00A81222">
        <w:rPr>
          <w:rFonts w:ascii="Endzone Sans Light" w:hAnsi="Endzone Sans Light"/>
          <w:sz w:val="24"/>
          <w:szCs w:val="24"/>
        </w:rPr>
        <w:t>Academic achievement and grades</w:t>
      </w:r>
      <w:r w:rsidR="00C45B70">
        <w:rPr>
          <w:rFonts w:ascii="Endzone Sans Light" w:hAnsi="Endzone Sans Light"/>
          <w:sz w:val="24"/>
          <w:szCs w:val="24"/>
        </w:rPr>
        <w:t>.</w:t>
      </w:r>
      <w:r w:rsidRPr="00A81222">
        <w:rPr>
          <w:rFonts w:ascii="Endzone Sans Light" w:hAnsi="Endzone Sans Light"/>
          <w:sz w:val="24"/>
          <w:szCs w:val="24"/>
        </w:rPr>
        <w:t xml:space="preserve"> </w:t>
      </w:r>
      <w:r>
        <w:rPr>
          <w:rFonts w:ascii="Endzone Sans Light" w:hAnsi="Endzone Sans Light"/>
          <w:sz w:val="24"/>
          <w:szCs w:val="24"/>
        </w:rPr>
        <w:br/>
      </w:r>
      <w:r w:rsidR="00F86230">
        <w:rPr>
          <w:rFonts w:ascii="Endzone Sans Light" w:hAnsi="Endzone Sans Light"/>
          <w:sz w:val="24"/>
          <w:szCs w:val="24"/>
        </w:rPr>
        <w:tab/>
      </w:r>
      <w:r w:rsidR="00F86230">
        <w:rPr>
          <w:rFonts w:ascii="Endzone Sans Light" w:hAnsi="Endzone Sans Light"/>
          <w:sz w:val="24"/>
          <w:szCs w:val="24"/>
        </w:rPr>
        <w:sym w:font="Wingdings" w:char="F09F"/>
      </w:r>
      <w:r w:rsidR="00F86230">
        <w:rPr>
          <w:rFonts w:ascii="Endzone Sans Light" w:hAnsi="Endzone Sans Light"/>
          <w:sz w:val="24"/>
          <w:szCs w:val="24"/>
        </w:rPr>
        <w:t xml:space="preserve">  </w:t>
      </w:r>
      <w:r w:rsidRPr="00A81222">
        <w:rPr>
          <w:rFonts w:ascii="Endzone Sans Light" w:hAnsi="Endzone Sans Light"/>
          <w:sz w:val="24"/>
          <w:szCs w:val="24"/>
        </w:rPr>
        <w:t>Academic</w:t>
      </w:r>
      <w:r w:rsidR="00C45B70">
        <w:rPr>
          <w:rFonts w:ascii="Endzone Sans Light" w:hAnsi="Endzone Sans Light"/>
          <w:sz w:val="24"/>
          <w:szCs w:val="24"/>
        </w:rPr>
        <w:t xml:space="preserve"> behavior, such as time on task.</w:t>
      </w:r>
      <w:r>
        <w:rPr>
          <w:rFonts w:ascii="Endzone Sans Light" w:hAnsi="Endzone Sans Light"/>
          <w:sz w:val="24"/>
          <w:szCs w:val="24"/>
        </w:rPr>
        <w:br/>
      </w:r>
      <w:r w:rsidR="00F86230">
        <w:rPr>
          <w:rFonts w:ascii="Endzone Sans Light" w:hAnsi="Endzone Sans Light"/>
          <w:sz w:val="24"/>
          <w:szCs w:val="24"/>
        </w:rPr>
        <w:tab/>
      </w:r>
      <w:r w:rsidR="00F86230">
        <w:rPr>
          <w:rFonts w:ascii="Endzone Sans Light" w:hAnsi="Endzone Sans Light"/>
          <w:sz w:val="24"/>
          <w:szCs w:val="24"/>
        </w:rPr>
        <w:sym w:font="Wingdings" w:char="F09F"/>
      </w:r>
      <w:r w:rsidR="00F86230">
        <w:rPr>
          <w:rFonts w:ascii="Endzone Sans Light" w:hAnsi="Endzone Sans Light"/>
          <w:sz w:val="24"/>
          <w:szCs w:val="24"/>
        </w:rPr>
        <w:t xml:space="preserve">  </w:t>
      </w:r>
      <w:r w:rsidRPr="00A81222">
        <w:rPr>
          <w:rFonts w:ascii="Endzone Sans Light" w:hAnsi="Endzone Sans Light"/>
          <w:sz w:val="24"/>
          <w:szCs w:val="24"/>
        </w:rPr>
        <w:t xml:space="preserve">Factors that influence academic achievement, such as concentration and </w:t>
      </w:r>
      <w:r w:rsidR="00F86230">
        <w:rPr>
          <w:rFonts w:ascii="Endzone Sans Light" w:hAnsi="Endzone Sans Light"/>
          <w:sz w:val="24"/>
          <w:szCs w:val="24"/>
        </w:rPr>
        <w:tab/>
        <w:t xml:space="preserve">     </w:t>
      </w:r>
      <w:r w:rsidR="00F86230">
        <w:rPr>
          <w:rFonts w:ascii="Endzone Sans Light" w:hAnsi="Endzone Sans Light"/>
          <w:sz w:val="24"/>
          <w:szCs w:val="24"/>
        </w:rPr>
        <w:tab/>
        <w:t xml:space="preserve">    att</w:t>
      </w:r>
      <w:r w:rsidRPr="00A81222">
        <w:rPr>
          <w:rFonts w:ascii="Endzone Sans Light" w:hAnsi="Endzone Sans Light"/>
          <w:sz w:val="24"/>
          <w:szCs w:val="24"/>
        </w:rPr>
        <w:t>entiveness in the classroom.</w:t>
      </w:r>
      <w:r w:rsidRPr="00A81222">
        <w:rPr>
          <w:rFonts w:ascii="Endzone Sans Light" w:hAnsi="Endzone Sans Light"/>
          <w:sz w:val="24"/>
          <w:szCs w:val="24"/>
          <w:vertAlign w:val="superscript"/>
        </w:rPr>
        <w:footnoteReference w:id="4"/>
      </w:r>
      <w:r w:rsidR="00F86230">
        <w:rPr>
          <w:rFonts w:ascii="Endzone Sans Light" w:hAnsi="Endzone Sans Light"/>
          <w:sz w:val="24"/>
          <w:szCs w:val="24"/>
        </w:rPr>
        <w:br/>
      </w:r>
    </w:p>
    <w:sectPr w:rsidR="00F86230" w:rsidRPr="00086759"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22" w:rsidRDefault="00A81222" w:rsidP="00875C83">
      <w:pPr>
        <w:spacing w:after="0" w:line="240" w:lineRule="auto"/>
      </w:pPr>
      <w:r>
        <w:separator/>
      </w:r>
    </w:p>
  </w:endnote>
  <w:endnote w:type="continuationSeparator" w:id="0">
    <w:p w:rsidR="00A81222" w:rsidRDefault="00A81222"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TTE296B96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2" w:rsidRDefault="00F84F77">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X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" filled="f" stroked="f">
          <v:textbox style="mso-fit-shape-to-text:t">
            <w:txbxContent>
              <w:p w:rsidR="00A81222" w:rsidRPr="007444B7" w:rsidRDefault="00A81222">
                <w:pPr>
                  <w:rPr>
                    <w:rFonts w:ascii="Arial" w:hAnsi="Arial" w:cs="Arial"/>
                    <w:sz w:val="10"/>
                    <w:szCs w:val="10"/>
                  </w:rPr>
                </w:pPr>
                <w:r>
                  <w:rPr>
                    <w:rFonts w:ascii="Arial" w:hAnsi="Arial" w:cs="Arial"/>
                    <w:sz w:val="10"/>
                    <w:szCs w:val="10"/>
                  </w:rPr>
                  <w:t>©2013</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22" w:rsidRDefault="00A81222" w:rsidP="00875C83">
      <w:pPr>
        <w:spacing w:after="0" w:line="240" w:lineRule="auto"/>
      </w:pPr>
      <w:r>
        <w:separator/>
      </w:r>
    </w:p>
  </w:footnote>
  <w:footnote w:type="continuationSeparator" w:id="0">
    <w:p w:rsidR="00A81222" w:rsidRDefault="00A81222" w:rsidP="00875C83">
      <w:pPr>
        <w:spacing w:after="0" w:line="240" w:lineRule="auto"/>
      </w:pPr>
      <w:r>
        <w:continuationSeparator/>
      </w:r>
    </w:p>
  </w:footnote>
  <w:footnote w:id="1">
    <w:p w:rsidR="00A81222" w:rsidRPr="00F86230" w:rsidRDefault="00A81222" w:rsidP="00A81222">
      <w:pPr>
        <w:pStyle w:val="FootnoteText"/>
        <w:rPr>
          <w:rFonts w:ascii="Endzone Sans Light" w:hAnsi="Endzone Sans Light"/>
          <w:sz w:val="16"/>
          <w:szCs w:val="16"/>
        </w:rPr>
      </w:pPr>
      <w:r w:rsidRPr="00F86230">
        <w:rPr>
          <w:rStyle w:val="FootnoteReference"/>
          <w:rFonts w:ascii="Endzone Sans Light" w:hAnsi="Endzone Sans Light"/>
          <w:sz w:val="16"/>
          <w:szCs w:val="16"/>
        </w:rPr>
        <w:footnoteRef/>
      </w:r>
      <w:r w:rsidRPr="00F86230">
        <w:rPr>
          <w:rFonts w:ascii="Endzone Sans Light" w:hAnsi="Endzone Sans Light"/>
          <w:sz w:val="16"/>
          <w:szCs w:val="16"/>
        </w:rPr>
        <w:t xml:space="preserve"> </w:t>
      </w:r>
      <w:r w:rsidRPr="00F86230">
        <w:rPr>
          <w:rFonts w:ascii="Endzone Sans Light" w:hAnsi="Endzone Sans Light"/>
          <w:color w:val="000000"/>
          <w:sz w:val="16"/>
          <w:szCs w:val="16"/>
        </w:rPr>
        <w:t>Dietary Guidelines Advisory Committee. Report of the Dietary Guidelines Advisory Committee on the Dietary Guidelines for Americans, 2010, to the Secretary of Agriculture and the Secretary of Health and Human Services. Washington, DC: U.S. Department of Agriculture; 2010.</w:t>
      </w:r>
    </w:p>
  </w:footnote>
  <w:footnote w:id="2">
    <w:p w:rsidR="00A81222" w:rsidRPr="00F86230" w:rsidRDefault="00A81222" w:rsidP="00A81222">
      <w:pPr>
        <w:pStyle w:val="FootnoteText"/>
        <w:rPr>
          <w:rFonts w:ascii="Endzone Sans Light" w:hAnsi="Endzone Sans Light"/>
          <w:sz w:val="16"/>
          <w:szCs w:val="16"/>
        </w:rPr>
      </w:pPr>
      <w:r w:rsidRPr="00F86230">
        <w:rPr>
          <w:rStyle w:val="FootnoteReference"/>
          <w:rFonts w:ascii="Endzone Sans Light" w:hAnsi="Endzone Sans Light"/>
          <w:sz w:val="16"/>
          <w:szCs w:val="16"/>
        </w:rPr>
        <w:footnoteRef/>
      </w:r>
      <w:r w:rsidRPr="00F86230">
        <w:rPr>
          <w:rFonts w:ascii="Endzone Sans Light" w:hAnsi="Endzone Sans Light"/>
          <w:sz w:val="16"/>
          <w:szCs w:val="16"/>
        </w:rPr>
        <w:t xml:space="preserve"> </w:t>
      </w:r>
      <w:r w:rsidRPr="00F86230">
        <w:rPr>
          <w:rFonts w:ascii="Endzone Sans Light" w:hAnsi="Endzone Sans Light" w:cs="TTE296B960t00"/>
          <w:sz w:val="16"/>
          <w:szCs w:val="16"/>
        </w:rPr>
        <w:t>Murphy, J. M. (2007). Breakfast and learning: an updated review. Journal of Current Nutrition and Food Science, 1, 3-36.</w:t>
      </w:r>
    </w:p>
  </w:footnote>
  <w:footnote w:id="3">
    <w:p w:rsidR="00A81222" w:rsidRPr="00F86230" w:rsidRDefault="00A81222" w:rsidP="00A81222">
      <w:pPr>
        <w:pStyle w:val="FootnoteText"/>
        <w:rPr>
          <w:rFonts w:ascii="Endzone Sans Light" w:hAnsi="Endzone Sans Light"/>
          <w:sz w:val="16"/>
          <w:szCs w:val="16"/>
        </w:rPr>
      </w:pPr>
      <w:r w:rsidRPr="00F86230">
        <w:rPr>
          <w:rStyle w:val="FootnoteReference"/>
          <w:rFonts w:ascii="Endzone Sans Light" w:hAnsi="Endzone Sans Light"/>
          <w:sz w:val="16"/>
          <w:szCs w:val="16"/>
        </w:rPr>
        <w:footnoteRef/>
      </w:r>
      <w:r w:rsidRPr="00F86230">
        <w:rPr>
          <w:rFonts w:ascii="Endzone Sans Light" w:hAnsi="Endzone Sans Light"/>
          <w:sz w:val="16"/>
          <w:szCs w:val="16"/>
        </w:rPr>
        <w:t xml:space="preserve"> </w:t>
      </w:r>
      <w:r w:rsidRPr="00F86230">
        <w:rPr>
          <w:rFonts w:ascii="Endzone Sans Light" w:hAnsi="Endzone Sans Light"/>
          <w:color w:val="000000"/>
          <w:sz w:val="16"/>
          <w:szCs w:val="16"/>
        </w:rPr>
        <w:t xml:space="preserve">U.S. Department of Health and Human Services. </w:t>
      </w:r>
      <w:hyperlink r:id="rId1" w:history="1">
        <w:r w:rsidRPr="00F86230">
          <w:rPr>
            <w:rFonts w:ascii="Endzone Sans Light" w:hAnsi="Endzone Sans Light"/>
            <w:i/>
            <w:iCs/>
            <w:color w:val="000000"/>
            <w:sz w:val="16"/>
            <w:szCs w:val="16"/>
            <w:u w:val="single"/>
          </w:rPr>
          <w:t>2008 Physical Activity Guidelines for Americans.</w:t>
        </w:r>
      </w:hyperlink>
      <w:r w:rsidRPr="00F86230">
        <w:rPr>
          <w:rFonts w:ascii="Endzone Sans Light" w:hAnsi="Endzone Sans Light"/>
          <w:color w:val="000000"/>
          <w:sz w:val="16"/>
          <w:szCs w:val="16"/>
        </w:rPr>
        <w:t xml:space="preserve"> Washington, DC: U.S. Department of Health and Human Services; 2008.</w:t>
      </w:r>
    </w:p>
  </w:footnote>
  <w:footnote w:id="4">
    <w:p w:rsidR="00A81222" w:rsidRPr="00F86230" w:rsidRDefault="00A81222" w:rsidP="00A81222">
      <w:pPr>
        <w:pStyle w:val="FootnoteText"/>
        <w:rPr>
          <w:rFonts w:ascii="Endzone Sans Light" w:hAnsi="Endzone Sans Light"/>
          <w:color w:val="000000"/>
          <w:sz w:val="16"/>
          <w:szCs w:val="16"/>
        </w:rPr>
      </w:pPr>
      <w:r w:rsidRPr="00F86230">
        <w:rPr>
          <w:rStyle w:val="FootnoteReference"/>
          <w:rFonts w:ascii="Endzone Sans Light" w:hAnsi="Endzone Sans Light"/>
          <w:sz w:val="16"/>
          <w:szCs w:val="16"/>
        </w:rPr>
        <w:footnoteRef/>
      </w:r>
      <w:r w:rsidRPr="00F86230">
        <w:rPr>
          <w:rFonts w:ascii="Endzone Sans Light" w:hAnsi="Endzone Sans Light"/>
          <w:sz w:val="16"/>
          <w:szCs w:val="16"/>
        </w:rPr>
        <w:t xml:space="preserve"> </w:t>
      </w:r>
      <w:r w:rsidRPr="00F86230">
        <w:rPr>
          <w:rFonts w:ascii="Endzone Sans Light" w:hAnsi="Endzone Sans Light"/>
          <w:color w:val="000000"/>
          <w:sz w:val="16"/>
          <w:szCs w:val="16"/>
        </w:rPr>
        <w:t>CDC. The Association Between School-Based Physical Activity, Including Physical Education, and Academic Performance. Atlanta, GA: U.S. Department of H</w:t>
      </w:r>
      <w:r w:rsidR="00F86230">
        <w:rPr>
          <w:rFonts w:ascii="Endzone Sans Light" w:hAnsi="Endzone Sans Light"/>
          <w:color w:val="000000"/>
          <w:sz w:val="16"/>
          <w:szCs w:val="16"/>
        </w:rPr>
        <w:t>ealth and Human Services; 2010.</w:t>
      </w:r>
    </w:p>
    <w:p w:rsidR="00A81222" w:rsidRDefault="00A81222" w:rsidP="00A81222">
      <w:pPr>
        <w:pStyle w:val="FootnoteText"/>
        <w:rPr>
          <w:rFonts w:ascii="Verdana" w:hAnsi="Verdana"/>
          <w:color w:val="000000"/>
          <w:sz w:val="16"/>
          <w:szCs w:val="16"/>
        </w:rPr>
      </w:pPr>
    </w:p>
    <w:p w:rsidR="00A81222" w:rsidRDefault="00A81222" w:rsidP="00A81222">
      <w:pPr>
        <w:pStyle w:val="FootnoteText"/>
        <w:rPr>
          <w:rFonts w:ascii="Verdana" w:hAnsi="Verdana"/>
          <w:color w:val="000000"/>
          <w:sz w:val="16"/>
          <w:szCs w:val="16"/>
        </w:rPr>
      </w:pPr>
    </w:p>
    <w:p w:rsidR="00A81222" w:rsidRDefault="00A81222" w:rsidP="00A81222">
      <w:pPr>
        <w:pStyle w:val="FootnoteText"/>
        <w:rPr>
          <w:rFonts w:ascii="Verdana" w:hAnsi="Verdana"/>
          <w:color w:val="000000"/>
          <w:sz w:val="16"/>
          <w:szCs w:val="16"/>
        </w:rPr>
      </w:pPr>
    </w:p>
    <w:p w:rsidR="00A81222" w:rsidRDefault="00A81222" w:rsidP="00A8122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2" w:rsidRDefault="00F84F77">
    <w:pPr>
      <w:pStyle w:val="Header"/>
    </w:pPr>
    <w:r>
      <w:rPr>
        <w:noProof/>
      </w:rPr>
      <w:pict>
        <v:shapetype id="_x0000_t202" coordsize="21600,21600" o:spt="202" path="m,l,21600r21600,l21600,xe">
          <v:stroke joinstyle="miter"/>
          <v:path gradientshapeok="t" o:connecttype="rect"/>
        </v:shapetype>
        <v:shape id="_x0000_s10242" type="#_x0000_t202" style="position:absolute;margin-left:166.1pt;margin-top:32.25pt;width:269.15pt;height:3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ef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6SBef&#10;twIAALsFAAAOAAAAAAAAAAAAAAAAAC4CAABkcnMvZTJvRG9jLnhtbFBLAQItABQABgAIAAAAIQDR&#10;AX2e4gAAAAoBAAAPAAAAAAAAAAAAAAAAABEFAABkcnMvZG93bnJldi54bWxQSwUGAAAAAAQABADz&#10;AAAAIAYAAAAA&#10;" filled="f" stroked="f">
          <v:textbox style="mso-fit-shape-to-text:t">
            <w:txbxContent>
              <w:p w:rsidR="00A81222" w:rsidRPr="002D4C3A" w:rsidRDefault="00A81222" w:rsidP="0069114F">
                <w:pPr>
                  <w:jc w:val="center"/>
                  <w:rPr>
                    <w:rFonts w:ascii="Endzone Sans Bold" w:hAnsi="Endzone Sans Bold" w:cs="Arial"/>
                    <w:b/>
                    <w:color w:val="003B75"/>
                    <w:sz w:val="32"/>
                  </w:rPr>
                </w:pPr>
              </w:p>
            </w:txbxContent>
          </v:textbox>
        </v:shape>
      </w:pict>
    </w:r>
    <w:r w:rsidR="00A81222">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C563FA8"/>
    <w:multiLevelType w:val="hybridMultilevel"/>
    <w:tmpl w:val="D32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42E2E"/>
    <w:multiLevelType w:val="hybridMultilevel"/>
    <w:tmpl w:val="AB9E5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5">
      <o:colormru v:ext="edit" colors="#bfd730"/>
    </o:shapedefaults>
    <o:shapelayout v:ext="edit">
      <o:idmap v:ext="edit" data="10"/>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449F8"/>
    <w:rsid w:val="00056720"/>
    <w:rsid w:val="000636D1"/>
    <w:rsid w:val="00070FAC"/>
    <w:rsid w:val="00075EA9"/>
    <w:rsid w:val="00077B91"/>
    <w:rsid w:val="00081FBB"/>
    <w:rsid w:val="000848D3"/>
    <w:rsid w:val="00086759"/>
    <w:rsid w:val="0009377D"/>
    <w:rsid w:val="000A0825"/>
    <w:rsid w:val="000A3147"/>
    <w:rsid w:val="000A3DCF"/>
    <w:rsid w:val="000A4C45"/>
    <w:rsid w:val="000A7C3E"/>
    <w:rsid w:val="000B15AF"/>
    <w:rsid w:val="000C1E6F"/>
    <w:rsid w:val="000C6288"/>
    <w:rsid w:val="000C75D9"/>
    <w:rsid w:val="000D43D8"/>
    <w:rsid w:val="000D51BA"/>
    <w:rsid w:val="000F1B36"/>
    <w:rsid w:val="000F3CA9"/>
    <w:rsid w:val="000F4D2E"/>
    <w:rsid w:val="000F4F34"/>
    <w:rsid w:val="001035D1"/>
    <w:rsid w:val="001046A5"/>
    <w:rsid w:val="00112167"/>
    <w:rsid w:val="00116551"/>
    <w:rsid w:val="00120195"/>
    <w:rsid w:val="001203F6"/>
    <w:rsid w:val="001218D4"/>
    <w:rsid w:val="00122563"/>
    <w:rsid w:val="001256FD"/>
    <w:rsid w:val="001303F4"/>
    <w:rsid w:val="001346F0"/>
    <w:rsid w:val="0013505E"/>
    <w:rsid w:val="0014279A"/>
    <w:rsid w:val="00147052"/>
    <w:rsid w:val="00154D43"/>
    <w:rsid w:val="00156B45"/>
    <w:rsid w:val="00173048"/>
    <w:rsid w:val="00180551"/>
    <w:rsid w:val="00181AE1"/>
    <w:rsid w:val="001917CA"/>
    <w:rsid w:val="00192927"/>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1F4929"/>
    <w:rsid w:val="00206149"/>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2535"/>
    <w:rsid w:val="002E3CE9"/>
    <w:rsid w:val="00303AFF"/>
    <w:rsid w:val="00312A5A"/>
    <w:rsid w:val="0031706E"/>
    <w:rsid w:val="003219A2"/>
    <w:rsid w:val="0033108F"/>
    <w:rsid w:val="0033280C"/>
    <w:rsid w:val="00336B43"/>
    <w:rsid w:val="00340A4D"/>
    <w:rsid w:val="003419BC"/>
    <w:rsid w:val="0034782E"/>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0199"/>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B5995"/>
    <w:rsid w:val="004C2977"/>
    <w:rsid w:val="004C7312"/>
    <w:rsid w:val="004D0AF7"/>
    <w:rsid w:val="004D161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4FCF"/>
    <w:rsid w:val="00565936"/>
    <w:rsid w:val="005672C3"/>
    <w:rsid w:val="005702C6"/>
    <w:rsid w:val="005748AF"/>
    <w:rsid w:val="00587A1E"/>
    <w:rsid w:val="00590CA1"/>
    <w:rsid w:val="00591840"/>
    <w:rsid w:val="005B5286"/>
    <w:rsid w:val="005B5C85"/>
    <w:rsid w:val="005C6DC0"/>
    <w:rsid w:val="005D19AD"/>
    <w:rsid w:val="005D32E9"/>
    <w:rsid w:val="005D366B"/>
    <w:rsid w:val="005D69DC"/>
    <w:rsid w:val="005E21F9"/>
    <w:rsid w:val="005E6C9D"/>
    <w:rsid w:val="005E7768"/>
    <w:rsid w:val="005F0CBE"/>
    <w:rsid w:val="005F16DB"/>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42E31"/>
    <w:rsid w:val="00650924"/>
    <w:rsid w:val="0065402F"/>
    <w:rsid w:val="00661C6B"/>
    <w:rsid w:val="00665EC2"/>
    <w:rsid w:val="006742E7"/>
    <w:rsid w:val="00675CA0"/>
    <w:rsid w:val="006763A5"/>
    <w:rsid w:val="006773DF"/>
    <w:rsid w:val="006825D5"/>
    <w:rsid w:val="0069114F"/>
    <w:rsid w:val="006A1A1A"/>
    <w:rsid w:val="006A7144"/>
    <w:rsid w:val="006B0BB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8185E"/>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4C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B3F1D"/>
    <w:rsid w:val="008D541D"/>
    <w:rsid w:val="008F7A96"/>
    <w:rsid w:val="008F7F42"/>
    <w:rsid w:val="00900BE1"/>
    <w:rsid w:val="00920723"/>
    <w:rsid w:val="00921747"/>
    <w:rsid w:val="00922B45"/>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E537C"/>
    <w:rsid w:val="009F1F20"/>
    <w:rsid w:val="009F2C38"/>
    <w:rsid w:val="009F55D0"/>
    <w:rsid w:val="009F79C5"/>
    <w:rsid w:val="009F7B19"/>
    <w:rsid w:val="00A0052B"/>
    <w:rsid w:val="00A0229C"/>
    <w:rsid w:val="00A031CC"/>
    <w:rsid w:val="00A1089C"/>
    <w:rsid w:val="00A1321B"/>
    <w:rsid w:val="00A257D2"/>
    <w:rsid w:val="00A3019A"/>
    <w:rsid w:val="00A340B9"/>
    <w:rsid w:val="00A36AEC"/>
    <w:rsid w:val="00A36C5A"/>
    <w:rsid w:val="00A4413F"/>
    <w:rsid w:val="00A501C0"/>
    <w:rsid w:val="00A61726"/>
    <w:rsid w:val="00A66041"/>
    <w:rsid w:val="00A6702E"/>
    <w:rsid w:val="00A67954"/>
    <w:rsid w:val="00A67BD4"/>
    <w:rsid w:val="00A714CE"/>
    <w:rsid w:val="00A760CE"/>
    <w:rsid w:val="00A81222"/>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5CA5"/>
    <w:rsid w:val="00BD7352"/>
    <w:rsid w:val="00BE359B"/>
    <w:rsid w:val="00BE3880"/>
    <w:rsid w:val="00BF0C15"/>
    <w:rsid w:val="00C05B01"/>
    <w:rsid w:val="00C1476B"/>
    <w:rsid w:val="00C2298A"/>
    <w:rsid w:val="00C25740"/>
    <w:rsid w:val="00C30065"/>
    <w:rsid w:val="00C369B1"/>
    <w:rsid w:val="00C458AC"/>
    <w:rsid w:val="00C45B70"/>
    <w:rsid w:val="00C467FC"/>
    <w:rsid w:val="00C507EF"/>
    <w:rsid w:val="00C51603"/>
    <w:rsid w:val="00C567D9"/>
    <w:rsid w:val="00C6191A"/>
    <w:rsid w:val="00C61B72"/>
    <w:rsid w:val="00C6310F"/>
    <w:rsid w:val="00C63AC8"/>
    <w:rsid w:val="00C7642E"/>
    <w:rsid w:val="00C77CDB"/>
    <w:rsid w:val="00C82BB3"/>
    <w:rsid w:val="00C8371D"/>
    <w:rsid w:val="00C9462F"/>
    <w:rsid w:val="00C97ADB"/>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07418"/>
    <w:rsid w:val="00D20829"/>
    <w:rsid w:val="00D223F0"/>
    <w:rsid w:val="00D22881"/>
    <w:rsid w:val="00D251A0"/>
    <w:rsid w:val="00D2571B"/>
    <w:rsid w:val="00D3093E"/>
    <w:rsid w:val="00D35D4A"/>
    <w:rsid w:val="00D40058"/>
    <w:rsid w:val="00D461F4"/>
    <w:rsid w:val="00D50155"/>
    <w:rsid w:val="00D72964"/>
    <w:rsid w:val="00D767EE"/>
    <w:rsid w:val="00D803E3"/>
    <w:rsid w:val="00D9233E"/>
    <w:rsid w:val="00D9744B"/>
    <w:rsid w:val="00DB15A5"/>
    <w:rsid w:val="00DB49DC"/>
    <w:rsid w:val="00DB795D"/>
    <w:rsid w:val="00DC6293"/>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972AF"/>
    <w:rsid w:val="00EA6046"/>
    <w:rsid w:val="00EB056A"/>
    <w:rsid w:val="00EB0662"/>
    <w:rsid w:val="00EB07EB"/>
    <w:rsid w:val="00EB1A2B"/>
    <w:rsid w:val="00EB25C4"/>
    <w:rsid w:val="00EB4AE8"/>
    <w:rsid w:val="00EC0886"/>
    <w:rsid w:val="00EC374E"/>
    <w:rsid w:val="00EC3C20"/>
    <w:rsid w:val="00ED0498"/>
    <w:rsid w:val="00EE0C06"/>
    <w:rsid w:val="00EE1142"/>
    <w:rsid w:val="00EE12EC"/>
    <w:rsid w:val="00EE4DE8"/>
    <w:rsid w:val="00F05B09"/>
    <w:rsid w:val="00F10648"/>
    <w:rsid w:val="00F21FC3"/>
    <w:rsid w:val="00F23A68"/>
    <w:rsid w:val="00F2532F"/>
    <w:rsid w:val="00F25630"/>
    <w:rsid w:val="00F27810"/>
    <w:rsid w:val="00F34CD9"/>
    <w:rsid w:val="00F36E2D"/>
    <w:rsid w:val="00F43617"/>
    <w:rsid w:val="00F436EC"/>
    <w:rsid w:val="00F453F8"/>
    <w:rsid w:val="00F529A1"/>
    <w:rsid w:val="00F84F77"/>
    <w:rsid w:val="00F86230"/>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uiPriority w:val="99"/>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 w:type="paragraph" w:styleId="ListParagraph">
    <w:name w:val="List Paragraph"/>
    <w:basedOn w:val="Normal"/>
    <w:uiPriority w:val="34"/>
    <w:qFormat/>
    <w:rsid w:val="00A8122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uiPriority w:val="99"/>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 w:type="paragraph" w:styleId="ListParagraph">
    <w:name w:val="List Paragraph"/>
    <w:basedOn w:val="Normal"/>
    <w:uiPriority w:val="34"/>
    <w:qFormat/>
    <w:rsid w:val="00A8122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purl.org/dc/dcmitype/"/>
    <ds:schemaRef ds:uri="http://schemas.microsoft.com/office/2006/documentManagement/types"/>
    <ds:schemaRef ds:uri="http://schemas.microsoft.com/office/2006/metadata/properties"/>
    <ds:schemaRef ds:uri="http://purl.org/dc/elements/1.1/"/>
    <ds:schemaRef ds:uri="80ff65a3-1a6f-4e51-a8c7-7473b5a2939a"/>
    <ds:schemaRef ds:uri="f7ab89a3-04dd-422c-a6fc-abd2856d8c07"/>
    <ds:schemaRef ds:uri="http://purl.org/dc/terms/"/>
    <ds:schemaRef ds:uri="http://www.w3.org/XML/1998/namespace"/>
    <ds:schemaRef ds:uri="http://schemas.openxmlformats.org/package/2006/metadata/core-properties"/>
    <ds:schemaRef ds:uri="ee476c4c-076d-4cb1-bc65-e973d9a3550b"/>
    <ds:schemaRef ds:uri="32f4d3d1-ba89-4dd3-a5ca-af7e3817c21c"/>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5A498C2-6265-4660-9E11-E9AD63B7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1823</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cp:lastPrinted>2012-03-19T13:20:00Z</cp:lastPrinted>
  <dcterms:created xsi:type="dcterms:W3CDTF">2013-03-12T20:21:00Z</dcterms:created>
  <dcterms:modified xsi:type="dcterms:W3CDTF">2013-03-12T20:21:00Z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